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OLE_LINK3"/>
      <w:bookmarkStart w:id="1" w:name="OLE_LINK27"/>
      <w:bookmarkStart w:id="2" w:name="OLE_LINK4"/>
      <w:bookmarkStart w:id="3" w:name="OLE_LINK1"/>
      <w:bookmarkStart w:id="4" w:name="OLE_LINK2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聊城一中实验楼维护修缮项目</w:t>
      </w:r>
      <w:r>
        <w:rPr>
          <w:rFonts w:hint="eastAsia" w:ascii="宋体" w:hAnsi="宋体" w:eastAsia="宋体" w:cs="宋体"/>
          <w:sz w:val="24"/>
          <w:szCs w:val="24"/>
        </w:rPr>
        <w:t>成交结果公告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SDGP371500000202302000632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聊城市公共资源交易中心系统内编号：XLCZFCG-2023-277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聊城一中实验楼维护修缮项目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三</w:t>
      </w:r>
      <w:r>
        <w:rPr>
          <w:rFonts w:hint="eastAsia" w:ascii="宋体" w:hAnsi="宋体" w:eastAsia="宋体" w:cs="宋体"/>
          <w:sz w:val="24"/>
          <w:szCs w:val="24"/>
        </w:rPr>
        <w:t>、成交信息：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5000" w:type="pc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</w:rPr>
              <w:t>标包A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聊城一中实验楼维护修缮项目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5000" w:type="pc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</w:rPr>
              <w:t>供应商名称：</w:t>
            </w:r>
            <w:r>
              <w:rPr>
                <w:rFonts w:hint="eastAsia" w:ascii="宋体" w:hAnsi="宋体" w:cs="宋体"/>
                <w:sz w:val="24"/>
              </w:rPr>
              <w:t>三优建设有限公司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5000" w:type="pc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</w:rPr>
              <w:t>供应商地址：聊城市东昌府区聊城人民广场地下商城(聊城顺屹家居国际博览中心)A区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5000" w:type="pc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u w:val="none"/>
              </w:rPr>
              <w:t>成交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u w:val="none"/>
                <w:lang w:eastAsia="zh-CN"/>
              </w:rPr>
              <w:t>金额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u w:val="none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500000.00元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四</w:t>
      </w:r>
      <w:r>
        <w:rPr>
          <w:rFonts w:hint="eastAsia" w:ascii="宋体" w:hAnsi="宋体" w:eastAsia="宋体" w:cs="宋体"/>
          <w:sz w:val="24"/>
          <w:szCs w:val="24"/>
        </w:rPr>
        <w:t>、主要标的信息：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5000" w:type="pc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25" w:hRule="atLeast"/>
        </w:trPr>
        <w:tc>
          <w:tcPr>
            <w:tcW w:w="5000" w:type="pc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</w:rPr>
              <w:t>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  <w:t>聊城一中实验楼维护修缮项目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施工范围：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eastAsia="zh-CN"/>
              </w:rPr>
              <w:t>聊城一中实验楼维护修缮项目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施工工期：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30日历天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项目经理：邓绍建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执业证书信息：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二级注册建造师、鲁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2372021202100337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五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、评审专家名单：刘淑红、胡海英、李斌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标包A：</w:t>
      </w:r>
    </w:p>
    <w:tbl>
      <w:tblPr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5"/>
        <w:gridCol w:w="1348"/>
        <w:gridCol w:w="1348"/>
        <w:gridCol w:w="13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6" w:type="pct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供应商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评委1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评委2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评委3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6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23"/>
                <w:bdr w:val="none" w:color="auto" w:sz="0" w:space="0"/>
                <w:lang w:val="en-US" w:eastAsia="zh-CN" w:bidi="ar"/>
              </w:rPr>
              <w:t>三优建设有限公司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83.93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87.88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87.78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6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23"/>
                <w:bdr w:val="none" w:color="auto" w:sz="0" w:space="0"/>
                <w:lang w:val="en-US" w:eastAsia="zh-CN" w:bidi="ar"/>
              </w:rPr>
              <w:t>聊城恒通建筑安装有限公司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84.30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87.10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87.50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6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23"/>
                <w:bdr w:val="none" w:color="auto" w:sz="0" w:space="0"/>
                <w:lang w:val="en-US" w:eastAsia="zh-CN" w:bidi="ar"/>
              </w:rPr>
              <w:t>壹禾建设发展有限公司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82.15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84.75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84.05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6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聊城艺高建筑装饰工程有限公司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80.18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84.19 </w:t>
            </w:r>
          </w:p>
        </w:tc>
        <w:tc>
          <w:tcPr>
            <w:tcW w:w="791" w:type="pct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83.99 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六</w:t>
      </w:r>
      <w:r>
        <w:rPr>
          <w:rFonts w:hint="eastAsia" w:ascii="宋体" w:hAnsi="宋体" w:eastAsia="宋体" w:cs="宋体"/>
          <w:sz w:val="24"/>
          <w:szCs w:val="24"/>
        </w:rPr>
        <w:t>、代理服务收费标准及金额：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收费标准：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自成交结果公告之日由成交供应商按发改价格[2011]534号文件规定的（工程类）标准向采购代理机构交纳代理费。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收费金额：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七</w:t>
      </w:r>
      <w:r>
        <w:rPr>
          <w:rFonts w:hint="eastAsia" w:ascii="宋体" w:hAnsi="宋体" w:eastAsia="宋体" w:cs="宋体"/>
          <w:sz w:val="24"/>
          <w:szCs w:val="24"/>
        </w:rPr>
        <w:t>、公告期限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八</w:t>
      </w:r>
      <w:r>
        <w:rPr>
          <w:rFonts w:hint="eastAsia" w:ascii="宋体" w:hAnsi="宋体" w:eastAsia="宋体" w:cs="宋体"/>
          <w:sz w:val="24"/>
          <w:szCs w:val="24"/>
        </w:rPr>
        <w:t>、其他补充事宜：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本项目监督单位：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聊城市财政局政府采购监督管理科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sz w:val="24"/>
          <w:szCs w:val="24"/>
        </w:rPr>
        <w:t>、未成交供应商的未成交原因：</w:t>
      </w:r>
    </w:p>
    <w:tbl>
      <w:tblPr>
        <w:tblStyle w:val="5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9"/>
        <w:gridCol w:w="4005"/>
        <w:gridCol w:w="23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1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未中标原因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聊城一中实验楼维护修缮项目</w:t>
            </w:r>
          </w:p>
        </w:tc>
        <w:tc>
          <w:tcPr>
            <w:tcW w:w="2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23"/>
                <w:lang w:val="en-US" w:eastAsia="zh-CN" w:bidi="ar"/>
              </w:rPr>
              <w:t>聊城恒通建筑安装有限公司</w:t>
            </w:r>
          </w:p>
        </w:tc>
        <w:tc>
          <w:tcPr>
            <w:tcW w:w="1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综合评审得分较低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23"/>
                <w:lang w:val="en-US" w:eastAsia="zh-CN" w:bidi="ar"/>
              </w:rPr>
              <w:t>壹禾建设发展有限公司</w:t>
            </w:r>
          </w:p>
        </w:tc>
        <w:tc>
          <w:tcPr>
            <w:tcW w:w="1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综合评审得分较低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聊城艺高建筑装饰工程有限公司</w:t>
            </w:r>
          </w:p>
        </w:tc>
        <w:tc>
          <w:tcPr>
            <w:tcW w:w="1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综合评审得分较低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</w:rPr>
              <w:t>山东恒宇万通建设工程有限公司</w:t>
            </w:r>
          </w:p>
        </w:tc>
        <w:tc>
          <w:tcPr>
            <w:tcW w:w="1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 w:eastAsiaTheme="minorEastAsia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sz w:val="24"/>
              </w:rPr>
              <w:t>符合性评审</w:t>
            </w:r>
            <w:r>
              <w:rPr>
                <w:rFonts w:hint="eastAsia" w:ascii="宋体" w:hAnsi="宋体"/>
                <w:sz w:val="24"/>
                <w:lang w:eastAsia="zh-CN"/>
              </w:rPr>
              <w:t>未通过</w:t>
            </w:r>
            <w:bookmarkStart w:id="5" w:name="_GoBack"/>
            <w:bookmarkEnd w:id="5"/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十、凡对本次公告内容提出询问，请按以下方式联系：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1、采购人信息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名称：山东省聊城第一中学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地址：聊城市古楼办事处东关居委双街114号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联系方式：0635-5108960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2、采购代理机构信息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名称：山东省经纬招标造价咨询有限公司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地址：聊城市园东小区15号楼5楼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联系方式：0635-2129333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3、项目联系方式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项目联系人：杜丹丹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电话</w:t>
      </w:r>
      <w:r>
        <w:rPr>
          <w:rFonts w:hint="eastAsia" w:ascii="宋体" w:hAnsi="宋体" w:eastAsia="宋体" w:cs="宋体"/>
          <w:sz w:val="24"/>
          <w:szCs w:val="24"/>
        </w:rPr>
        <w:t>：0635-2129333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发布人：山东省经纬招标造价咨询有限公司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发布时间：202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bookmarkEnd w:id="0"/>
      <w:bookmarkEnd w:id="1"/>
      <w:bookmarkEnd w:id="2"/>
      <w:bookmarkEnd w:id="3"/>
      <w:bookmarkEnd w:id="4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3M2ZmZDYwYjlkODYxZWUyN2RhZDM0Y2ZlMDBmYzUifQ=="/>
  </w:docVars>
  <w:rsids>
    <w:rsidRoot w:val="00000000"/>
    <w:rsid w:val="016539DF"/>
    <w:rsid w:val="02D9796E"/>
    <w:rsid w:val="04462CA4"/>
    <w:rsid w:val="04D51447"/>
    <w:rsid w:val="09B26DCE"/>
    <w:rsid w:val="0BC5153F"/>
    <w:rsid w:val="0BED7182"/>
    <w:rsid w:val="0CF167FE"/>
    <w:rsid w:val="0CF33823"/>
    <w:rsid w:val="0EDF575E"/>
    <w:rsid w:val="104F380E"/>
    <w:rsid w:val="12126ED6"/>
    <w:rsid w:val="1239788C"/>
    <w:rsid w:val="125814EE"/>
    <w:rsid w:val="1290400E"/>
    <w:rsid w:val="135B507B"/>
    <w:rsid w:val="146253A9"/>
    <w:rsid w:val="15357DCF"/>
    <w:rsid w:val="15CE258D"/>
    <w:rsid w:val="172B1987"/>
    <w:rsid w:val="174A36DB"/>
    <w:rsid w:val="174C6DDD"/>
    <w:rsid w:val="1763479D"/>
    <w:rsid w:val="17D66D1D"/>
    <w:rsid w:val="18773984"/>
    <w:rsid w:val="18E43212"/>
    <w:rsid w:val="19B93649"/>
    <w:rsid w:val="1A1C12C6"/>
    <w:rsid w:val="1AB377E9"/>
    <w:rsid w:val="1ADD05CF"/>
    <w:rsid w:val="1B522281"/>
    <w:rsid w:val="1CFE494D"/>
    <w:rsid w:val="1D7743FD"/>
    <w:rsid w:val="1FEA6512"/>
    <w:rsid w:val="21413C1F"/>
    <w:rsid w:val="216A3C41"/>
    <w:rsid w:val="219F2BEF"/>
    <w:rsid w:val="21A74694"/>
    <w:rsid w:val="23855ACD"/>
    <w:rsid w:val="28961AFD"/>
    <w:rsid w:val="2BCC3664"/>
    <w:rsid w:val="2BE453DB"/>
    <w:rsid w:val="2D3C366E"/>
    <w:rsid w:val="32811B31"/>
    <w:rsid w:val="32F06576"/>
    <w:rsid w:val="332E3738"/>
    <w:rsid w:val="37137624"/>
    <w:rsid w:val="37C60704"/>
    <w:rsid w:val="3D0F2D97"/>
    <w:rsid w:val="3FA0554F"/>
    <w:rsid w:val="42980EEF"/>
    <w:rsid w:val="446D5C62"/>
    <w:rsid w:val="466F4FFD"/>
    <w:rsid w:val="469B24B0"/>
    <w:rsid w:val="480A0F20"/>
    <w:rsid w:val="483E1699"/>
    <w:rsid w:val="49090C58"/>
    <w:rsid w:val="49F15B48"/>
    <w:rsid w:val="4A3B0ADD"/>
    <w:rsid w:val="4AA5422C"/>
    <w:rsid w:val="4ACC14EB"/>
    <w:rsid w:val="4CA95D86"/>
    <w:rsid w:val="4DC83A75"/>
    <w:rsid w:val="4F61758B"/>
    <w:rsid w:val="4F7F76BE"/>
    <w:rsid w:val="567452A4"/>
    <w:rsid w:val="576176AA"/>
    <w:rsid w:val="593B7495"/>
    <w:rsid w:val="5962094E"/>
    <w:rsid w:val="5ABD109B"/>
    <w:rsid w:val="5B4C4F64"/>
    <w:rsid w:val="5B593425"/>
    <w:rsid w:val="5F3E3D50"/>
    <w:rsid w:val="607A74BF"/>
    <w:rsid w:val="63A53B5C"/>
    <w:rsid w:val="63F906CF"/>
    <w:rsid w:val="644F5459"/>
    <w:rsid w:val="64644F52"/>
    <w:rsid w:val="64CE2822"/>
    <w:rsid w:val="650574E5"/>
    <w:rsid w:val="66D63C10"/>
    <w:rsid w:val="6CC3478D"/>
    <w:rsid w:val="6E8D4F71"/>
    <w:rsid w:val="70047E66"/>
    <w:rsid w:val="703C5CA1"/>
    <w:rsid w:val="712E255F"/>
    <w:rsid w:val="727879B6"/>
    <w:rsid w:val="733A0C17"/>
    <w:rsid w:val="73586E67"/>
    <w:rsid w:val="773B361B"/>
    <w:rsid w:val="788C05D2"/>
    <w:rsid w:val="7989296B"/>
    <w:rsid w:val="7B26634C"/>
    <w:rsid w:val="7BB17DE8"/>
    <w:rsid w:val="7F120D30"/>
    <w:rsid w:val="7FBD6E28"/>
    <w:rsid w:val="7FEE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outlineLvl w:val="0"/>
    </w:pPr>
    <w:rPr>
      <w:rFonts w:ascii="宋体" w:hAnsi="宋体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unhideWhenUsed/>
    <w:qFormat/>
    <w:uiPriority w:val="99"/>
    <w:pPr>
      <w:spacing w:after="120" w:afterLines="0"/>
    </w:p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000000"/>
      <w:u w:val="none"/>
    </w:rPr>
  </w:style>
  <w:style w:type="character" w:styleId="9">
    <w:name w:val="HTML Definition"/>
    <w:basedOn w:val="7"/>
    <w:qFormat/>
    <w:uiPriority w:val="0"/>
  </w:style>
  <w:style w:type="character" w:styleId="10">
    <w:name w:val="HTML Typewriter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1">
    <w:name w:val="HTML Acronym"/>
    <w:basedOn w:val="7"/>
    <w:qFormat/>
    <w:uiPriority w:val="0"/>
  </w:style>
  <w:style w:type="character" w:styleId="12">
    <w:name w:val="HTML Variable"/>
    <w:basedOn w:val="7"/>
    <w:qFormat/>
    <w:uiPriority w:val="0"/>
  </w:style>
  <w:style w:type="character" w:styleId="13">
    <w:name w:val="Hyperlink"/>
    <w:basedOn w:val="7"/>
    <w:qFormat/>
    <w:uiPriority w:val="0"/>
    <w:rPr>
      <w:color w:val="000000"/>
      <w:u w:val="none"/>
    </w:rPr>
  </w:style>
  <w:style w:type="character" w:styleId="14">
    <w:name w:val="HTML Code"/>
    <w:basedOn w:val="7"/>
    <w:qFormat/>
    <w:uiPriority w:val="0"/>
    <w:rPr>
      <w:rFonts w:ascii="monospace" w:hAnsi="monospace" w:eastAsia="monospace" w:cs="monospace"/>
      <w:sz w:val="20"/>
    </w:rPr>
  </w:style>
  <w:style w:type="character" w:styleId="15">
    <w:name w:val="HTML Cite"/>
    <w:basedOn w:val="7"/>
    <w:qFormat/>
    <w:uiPriority w:val="0"/>
  </w:style>
  <w:style w:type="character" w:styleId="16">
    <w:name w:val="HTML Keyboard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Sample"/>
    <w:basedOn w:val="7"/>
    <w:qFormat/>
    <w:uiPriority w:val="0"/>
    <w:rPr>
      <w:rFonts w:hint="default" w:ascii="monospace" w:hAnsi="monospace" w:eastAsia="monospace" w:cs="monospace"/>
    </w:rPr>
  </w:style>
  <w:style w:type="paragraph" w:customStyle="1" w:styleId="18">
    <w:name w:val="首行缩进"/>
    <w:basedOn w:val="1"/>
    <w:qFormat/>
    <w:uiPriority w:val="0"/>
    <w:pPr>
      <w:spacing w:line="360" w:lineRule="auto"/>
      <w:ind w:left="210" w:leftChars="100" w:firstLine="420" w:firstLineChars="200"/>
    </w:pPr>
    <w:rPr>
      <w:rFonts w:ascii="宋体" w:hAnsi="宋体"/>
      <w:szCs w:val="24"/>
    </w:rPr>
  </w:style>
  <w:style w:type="character" w:customStyle="1" w:styleId="19">
    <w:name w:val="textbox1"/>
    <w:basedOn w:val="7"/>
    <w:qFormat/>
    <w:uiPriority w:val="0"/>
    <w:rPr>
      <w:sz w:val="18"/>
      <w:szCs w:val="18"/>
      <w:bdr w:val="single" w:color="F1F1F7" w:sz="6" w:space="0"/>
      <w:shd w:val="clear" w:fill="F1F1F7"/>
    </w:rPr>
  </w:style>
  <w:style w:type="character" w:customStyle="1" w:styleId="20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1">
    <w:name w:val="first-child"/>
    <w:basedOn w:val="7"/>
    <w:qFormat/>
    <w:uiPriority w:val="0"/>
  </w:style>
  <w:style w:type="character" w:customStyle="1" w:styleId="22">
    <w:name w:val="font1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3">
    <w:name w:val="font01"/>
    <w:basedOn w:val="7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713</Words>
  <Characters>887</Characters>
  <Lines>0</Lines>
  <Paragraphs>0</Paragraphs>
  <TotalTime>0</TotalTime>
  <ScaleCrop>false</ScaleCrop>
  <LinksUpToDate>false</LinksUpToDate>
  <CharactersWithSpaces>901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2022-08-31T11:30:00Z</dcterms:created>
  <dc:creator>lenovo</dc:creator>
  <cp:lastModifiedBy>NTKO</cp:lastModifiedBy>
  <dcterms:modified xsi:type="dcterms:W3CDTF">2023-11-08T01:44:48Z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F4DE3C18A3FE49E481545BA5842D9D6D</vt:lpwstr>
  </property>
</Properties>
</file>